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9F" w:rsidRPr="00AA1B74" w:rsidRDefault="001C559F" w:rsidP="001C559F">
      <w:pPr>
        <w:pStyle w:val="Heading2"/>
        <w:jc w:val="center"/>
        <w:rPr>
          <w:color w:val="auto"/>
          <w:sz w:val="56"/>
          <w:szCs w:val="56"/>
          <w:u w:val="single"/>
        </w:rPr>
      </w:pPr>
      <w:r w:rsidRPr="00AA1B74">
        <w:rPr>
          <w:color w:val="auto"/>
          <w:sz w:val="56"/>
          <w:szCs w:val="56"/>
          <w:u w:val="single"/>
        </w:rPr>
        <w:t>Lesson Plan 202</w:t>
      </w:r>
      <w:r>
        <w:rPr>
          <w:color w:val="auto"/>
          <w:sz w:val="56"/>
          <w:szCs w:val="56"/>
          <w:u w:val="single"/>
        </w:rPr>
        <w:t>2</w:t>
      </w:r>
      <w:r w:rsidRPr="00AA1B74">
        <w:rPr>
          <w:color w:val="auto"/>
          <w:sz w:val="56"/>
          <w:szCs w:val="56"/>
          <w:u w:val="single"/>
        </w:rPr>
        <w:t>-202</w:t>
      </w:r>
      <w:r>
        <w:rPr>
          <w:color w:val="auto"/>
          <w:sz w:val="56"/>
          <w:szCs w:val="56"/>
          <w:u w:val="single"/>
        </w:rPr>
        <w:t>3</w:t>
      </w:r>
    </w:p>
    <w:p w:rsidR="001C559F" w:rsidRPr="00AA1B74" w:rsidRDefault="001C559F" w:rsidP="001C559F">
      <w:pPr>
        <w:pStyle w:val="Heading2"/>
        <w:spacing w:before="0"/>
        <w:jc w:val="center"/>
        <w:rPr>
          <w:rFonts w:ascii="Algerian" w:hAnsi="Algerian"/>
          <w:color w:val="auto"/>
          <w:sz w:val="32"/>
          <w:szCs w:val="56"/>
          <w:u w:val="single"/>
        </w:rPr>
      </w:pPr>
      <w:r w:rsidRPr="00AA1B74">
        <w:rPr>
          <w:rFonts w:ascii="Algerian" w:hAnsi="Algerian"/>
          <w:color w:val="auto"/>
          <w:sz w:val="32"/>
          <w:szCs w:val="56"/>
          <w:u w:val="single"/>
        </w:rPr>
        <w:t>(EVEN SEMESTER)</w:t>
      </w:r>
    </w:p>
    <w:p w:rsidR="001C559F" w:rsidRPr="00AA1B74" w:rsidRDefault="001C559F" w:rsidP="001C559F">
      <w:pPr>
        <w:spacing w:after="0"/>
        <w:jc w:val="center"/>
        <w:rPr>
          <w:rFonts w:ascii="Algerian" w:hAnsi="Algerian"/>
          <w:sz w:val="10"/>
        </w:rPr>
      </w:pPr>
    </w:p>
    <w:p w:rsidR="001C559F" w:rsidRPr="00CB4B8F" w:rsidRDefault="001C559F" w:rsidP="001C559F"/>
    <w:p w:rsidR="001C559F" w:rsidRPr="00EB798E" w:rsidRDefault="001C559F" w:rsidP="001C55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</w:t>
      </w:r>
      <w:r w:rsidRPr="00EB798E">
        <w:rPr>
          <w:b/>
          <w:bCs/>
          <w:sz w:val="24"/>
          <w:szCs w:val="24"/>
        </w:rPr>
        <w:t xml:space="preserve">: </w:t>
      </w:r>
      <w:r w:rsidRPr="003A78CA">
        <w:rPr>
          <w:rFonts w:asciiTheme="minorHAnsi" w:eastAsiaTheme="minorHAnsi" w:hAnsiTheme="minorHAnsi" w:cstheme="minorHAnsi"/>
          <w:b/>
          <w:bCs/>
          <w:sz w:val="24"/>
          <w:szCs w:val="24"/>
          <w:lang w:bidi="ar-SA"/>
        </w:rPr>
        <w:t>PROPERTIES OF MATTER AND KINETIC THEORY OF GASES</w:t>
      </w:r>
      <w:r>
        <w:rPr>
          <w:b/>
          <w:bCs/>
          <w:sz w:val="24"/>
          <w:szCs w:val="24"/>
        </w:rPr>
        <w:tab/>
      </w:r>
      <w:r w:rsidRPr="00EB798E">
        <w:rPr>
          <w:b/>
          <w:bCs/>
          <w:sz w:val="24"/>
          <w:szCs w:val="24"/>
        </w:rPr>
        <w:t>CLASS:</w:t>
      </w:r>
      <w:r>
        <w:rPr>
          <w:b/>
          <w:bCs/>
          <w:sz w:val="24"/>
          <w:szCs w:val="24"/>
        </w:rPr>
        <w:t xml:space="preserve"> </w:t>
      </w:r>
      <w:r w:rsidRPr="00EB798E">
        <w:rPr>
          <w:b/>
          <w:bCs/>
          <w:sz w:val="24"/>
          <w:szCs w:val="24"/>
        </w:rPr>
        <w:t>B.</w:t>
      </w:r>
      <w:r>
        <w:rPr>
          <w:b/>
          <w:bCs/>
          <w:sz w:val="24"/>
          <w:szCs w:val="24"/>
        </w:rPr>
        <w:t>Sc. 2</w:t>
      </w:r>
      <w:r w:rsidRPr="00B35540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</w:rPr>
        <w:t>Sem</w:t>
      </w:r>
      <w:proofErr w:type="spellEnd"/>
      <w:proofErr w:type="gramEnd"/>
    </w:p>
    <w:p w:rsidR="001C559F" w:rsidRDefault="001C559F" w:rsidP="001C55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Associate Professor</w:t>
      </w:r>
      <w:r w:rsidRPr="00EB798E"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 xml:space="preserve">Mr. </w:t>
      </w:r>
      <w:proofErr w:type="spellStart"/>
      <w:r>
        <w:rPr>
          <w:b/>
          <w:bCs/>
          <w:sz w:val="24"/>
          <w:szCs w:val="24"/>
        </w:rPr>
        <w:t>Ajit</w:t>
      </w:r>
      <w:proofErr w:type="spellEnd"/>
      <w:r>
        <w:rPr>
          <w:b/>
          <w:bCs/>
          <w:sz w:val="24"/>
          <w:szCs w:val="24"/>
        </w:rPr>
        <w:t xml:space="preserve"> Singh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0"/>
        <w:gridCol w:w="8286"/>
      </w:tblGrid>
      <w:tr w:rsidR="001C559F" w:rsidRPr="00007C79" w:rsidTr="003B641C">
        <w:trPr>
          <w:trHeight w:val="602"/>
        </w:trPr>
        <w:tc>
          <w:tcPr>
            <w:tcW w:w="1489" w:type="dxa"/>
          </w:tcPr>
          <w:p w:rsidR="001C559F" w:rsidRDefault="001C559F" w:rsidP="003B641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C559F" w:rsidRDefault="001C559F" w:rsidP="003B641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DURATION</w:t>
            </w:r>
          </w:p>
          <w:p w:rsidR="001C559F" w:rsidRPr="00007C79" w:rsidRDefault="001C559F" w:rsidP="003B641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7" w:type="dxa"/>
          </w:tcPr>
          <w:p w:rsidR="001C559F" w:rsidRDefault="001C559F" w:rsidP="003B641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C559F" w:rsidRPr="00007C79" w:rsidRDefault="001C559F" w:rsidP="003B641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07C79">
              <w:rPr>
                <w:b/>
                <w:bCs/>
                <w:sz w:val="28"/>
                <w:szCs w:val="28"/>
              </w:rPr>
              <w:t>SYLLABUS TO BE COVERED</w:t>
            </w:r>
          </w:p>
        </w:tc>
      </w:tr>
      <w:tr w:rsidR="001C559F" w:rsidRPr="00007C79" w:rsidTr="003B641C">
        <w:trPr>
          <w:trHeight w:val="1278"/>
        </w:trPr>
        <w:tc>
          <w:tcPr>
            <w:tcW w:w="1489" w:type="dxa"/>
          </w:tcPr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EF08B1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Feb- 25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feb</w:t>
            </w:r>
            <w:proofErr w:type="spellEnd"/>
          </w:p>
        </w:tc>
        <w:tc>
          <w:tcPr>
            <w:tcW w:w="8287" w:type="dxa"/>
          </w:tcPr>
          <w:p w:rsidR="001C559F" w:rsidRPr="00B6773D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773D">
              <w:rPr>
                <w:rFonts w:ascii="Times New Roman" w:hAnsi="Times New Roman" w:cs="Times New Roman"/>
                <w:sz w:val="24"/>
                <w:szCs w:val="28"/>
              </w:rPr>
              <w:t>Rotation of rigid body, Moment of inertial, Torque, angular momentum, Kinetic</w:t>
            </w:r>
          </w:p>
          <w:p w:rsidR="001C559F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773D">
              <w:rPr>
                <w:rFonts w:ascii="Times New Roman" w:hAnsi="Times New Roman" w:cs="Times New Roman"/>
                <w:sz w:val="24"/>
                <w:szCs w:val="28"/>
              </w:rPr>
              <w:t>Energy of rotation. Theorem of perpendicular and parallel axes (with proof), Moment of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6773D">
              <w:rPr>
                <w:rFonts w:ascii="Times New Roman" w:hAnsi="Times New Roman" w:cs="Times New Roman"/>
                <w:sz w:val="24"/>
                <w:szCs w:val="28"/>
              </w:rPr>
              <w:t>inertia of solid sphere, hollow sphere, spherical shell, solid cylinder, hollow cylinder and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6773D">
              <w:rPr>
                <w:rFonts w:ascii="Times New Roman" w:hAnsi="Times New Roman" w:cs="Times New Roman"/>
                <w:sz w:val="24"/>
                <w:szCs w:val="28"/>
              </w:rPr>
              <w:t>solid bar of rectangular cross</w:t>
            </w:r>
            <w:r w:rsidRPr="00B6773D">
              <w:rPr>
                <w:rFonts w:ascii="Times New Roman" w:hAnsi="Times New Roman" w:cs="Times New Roman" w:hint="eastAsia"/>
                <w:sz w:val="24"/>
                <w:szCs w:val="28"/>
              </w:rPr>
              <w:t>–</w:t>
            </w:r>
            <w:r w:rsidRPr="00B6773D">
              <w:rPr>
                <w:rFonts w:ascii="Times New Roman" w:hAnsi="Times New Roman" w:cs="Times New Roman"/>
                <w:sz w:val="24"/>
                <w:szCs w:val="28"/>
              </w:rPr>
              <w:t>section, Fly wheel, Moment of inertia of an irregular body,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6773D">
              <w:rPr>
                <w:rFonts w:ascii="Times New Roman" w:hAnsi="Times New Roman" w:cs="Times New Roman"/>
                <w:sz w:val="24"/>
                <w:szCs w:val="28"/>
              </w:rPr>
              <w:t>Acceleration of a body rolling down on an inclined plane.</w:t>
            </w:r>
          </w:p>
          <w:p w:rsidR="001C559F" w:rsidRPr="002C0757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559F" w:rsidRPr="00007C79" w:rsidTr="003B641C">
        <w:trPr>
          <w:trHeight w:val="1231"/>
        </w:trPr>
        <w:tc>
          <w:tcPr>
            <w:tcW w:w="1489" w:type="dxa"/>
          </w:tcPr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Feb- 25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8287" w:type="dxa"/>
          </w:tcPr>
          <w:p w:rsidR="001C559F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Elasticity, Stress and Strain, Hook</w:t>
            </w:r>
            <w:r w:rsidRPr="003A78CA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s law, Elastic constant and their relations, Poisson</w:t>
            </w:r>
            <w:r w:rsidRPr="003A78CA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ratio, Torsion of cylinder and twisting couple, Determination of coefficient of modulus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of rigidity for the material of wire by Maxwell</w:t>
            </w:r>
            <w:r w:rsidRPr="003A78CA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s needle, Bending of beam (its magnitude), Cantil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ever and Centrally loaded beam, 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Determination of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Young</w:t>
            </w:r>
            <w:r w:rsidRPr="003A78CA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s modulus for Bending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moment and the material of the beam and Elastic constants for the material of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the wire by Searle</w:t>
            </w:r>
            <w:r w:rsidRPr="003A78CA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s method.</w:t>
            </w:r>
          </w:p>
          <w:p w:rsidR="001C559F" w:rsidRPr="002C0757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559F" w:rsidRPr="00007C79" w:rsidTr="003B641C">
        <w:trPr>
          <w:trHeight w:val="1278"/>
        </w:trPr>
        <w:tc>
          <w:tcPr>
            <w:tcW w:w="1489" w:type="dxa"/>
          </w:tcPr>
          <w:p w:rsidR="001C559F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March –</w:t>
            </w:r>
          </w:p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8287" w:type="dxa"/>
          </w:tcPr>
          <w:p w:rsidR="001C559F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Assumption of Kinetic theory of gases, pressure of an ideal gas (with derivation), Kinetic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interpretation of Temperature, Ideal Gas equation, Degree of freedom, Law of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equipartition</w:t>
            </w:r>
            <w:proofErr w:type="spellEnd"/>
            <w:r w:rsidRPr="003A78CA">
              <w:rPr>
                <w:rFonts w:ascii="Times New Roman" w:hAnsi="Times New Roman" w:cs="Times New Roman"/>
                <w:sz w:val="24"/>
                <w:szCs w:val="28"/>
              </w:rPr>
              <w:t xml:space="preserve"> of energy and its application for specific heat of gases, Real gases, Vander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wall</w:t>
            </w:r>
            <w:r w:rsidRPr="003A78CA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s equation, Brownian motion( Qualitative)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C559F" w:rsidRPr="002C0757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559F" w:rsidRPr="00007C79" w:rsidTr="003B641C">
        <w:trPr>
          <w:trHeight w:val="1231"/>
        </w:trPr>
        <w:tc>
          <w:tcPr>
            <w:tcW w:w="1489" w:type="dxa"/>
          </w:tcPr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April – 15</w:t>
            </w:r>
            <w:r w:rsidRPr="00595727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8287" w:type="dxa"/>
          </w:tcPr>
          <w:p w:rsidR="001C559F" w:rsidRPr="003A78CA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Maxwell</w:t>
            </w:r>
            <w:r w:rsidRPr="003A78CA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s distribution of speed and velocities (derivation required), Experimental</w:t>
            </w:r>
          </w:p>
          <w:p w:rsidR="001C559F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verification</w:t>
            </w:r>
            <w:proofErr w:type="gramEnd"/>
            <w:r w:rsidRPr="003A78CA">
              <w:rPr>
                <w:rFonts w:ascii="Times New Roman" w:hAnsi="Times New Roman" w:cs="Times New Roman"/>
                <w:sz w:val="24"/>
                <w:szCs w:val="28"/>
              </w:rPr>
              <w:t xml:space="preserve"> of Maxwell</w:t>
            </w:r>
            <w:r w:rsidRPr="003A78CA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s law of speed distribution: most probable speed, average and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r.m.s</w:t>
            </w:r>
            <w:proofErr w:type="spellEnd"/>
            <w:r w:rsidRPr="003A78CA">
              <w:rPr>
                <w:rFonts w:ascii="Times New Roman" w:hAnsi="Times New Roman" w:cs="Times New Roman"/>
                <w:sz w:val="24"/>
                <w:szCs w:val="28"/>
              </w:rPr>
              <w:t>. speed, Mean free path, Transport of energy and momentum, Diffusion of gases.</w:t>
            </w:r>
          </w:p>
          <w:p w:rsidR="001C559F" w:rsidRPr="002C0757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C559F" w:rsidRDefault="001C559F" w:rsidP="001C559F">
      <w:pPr>
        <w:pStyle w:val="Heading2"/>
        <w:ind w:left="720" w:firstLine="720"/>
        <w:rPr>
          <w:color w:val="auto"/>
          <w:sz w:val="56"/>
          <w:szCs w:val="56"/>
          <w:u w:val="single"/>
        </w:rPr>
      </w:pPr>
    </w:p>
    <w:p w:rsidR="001C559F" w:rsidRPr="001C559F" w:rsidRDefault="001C559F" w:rsidP="001C559F"/>
    <w:p w:rsidR="001C559F" w:rsidRDefault="001C559F" w:rsidP="001C559F">
      <w:pPr>
        <w:pStyle w:val="Heading2"/>
        <w:spacing w:before="0"/>
        <w:ind w:left="720" w:firstLine="720"/>
        <w:rPr>
          <w:color w:val="auto"/>
          <w:sz w:val="56"/>
          <w:szCs w:val="56"/>
          <w:u w:val="single"/>
        </w:rPr>
      </w:pPr>
    </w:p>
    <w:p w:rsidR="001C559F" w:rsidRPr="00AA1B74" w:rsidRDefault="001C559F" w:rsidP="001C559F">
      <w:pPr>
        <w:pStyle w:val="Heading2"/>
        <w:spacing w:before="0" w:line="240" w:lineRule="auto"/>
        <w:ind w:left="720" w:firstLine="720"/>
        <w:rPr>
          <w:color w:val="auto"/>
          <w:sz w:val="56"/>
          <w:szCs w:val="56"/>
          <w:u w:val="single"/>
        </w:rPr>
      </w:pPr>
      <w:r w:rsidRPr="00AA1B74">
        <w:rPr>
          <w:color w:val="auto"/>
          <w:sz w:val="56"/>
          <w:szCs w:val="56"/>
          <w:u w:val="single"/>
        </w:rPr>
        <w:t>Lesson Plan 202</w:t>
      </w:r>
      <w:r>
        <w:rPr>
          <w:color w:val="auto"/>
          <w:sz w:val="56"/>
          <w:szCs w:val="56"/>
          <w:u w:val="single"/>
        </w:rPr>
        <w:t>2</w:t>
      </w:r>
      <w:r w:rsidRPr="00AA1B74">
        <w:rPr>
          <w:color w:val="auto"/>
          <w:sz w:val="56"/>
          <w:szCs w:val="56"/>
          <w:u w:val="single"/>
        </w:rPr>
        <w:t>-202</w:t>
      </w:r>
      <w:r>
        <w:rPr>
          <w:color w:val="auto"/>
          <w:sz w:val="56"/>
          <w:szCs w:val="56"/>
          <w:u w:val="single"/>
        </w:rPr>
        <w:t>3</w:t>
      </w:r>
    </w:p>
    <w:p w:rsidR="001C559F" w:rsidRDefault="001C559F" w:rsidP="001C559F">
      <w:pPr>
        <w:pStyle w:val="Heading2"/>
        <w:spacing w:before="0"/>
        <w:jc w:val="center"/>
        <w:rPr>
          <w:rFonts w:ascii="Algerian" w:hAnsi="Algerian"/>
          <w:color w:val="auto"/>
          <w:sz w:val="32"/>
          <w:szCs w:val="56"/>
          <w:u w:val="single"/>
        </w:rPr>
      </w:pPr>
      <w:r w:rsidRPr="00AA1B74">
        <w:rPr>
          <w:rFonts w:ascii="Algerian" w:hAnsi="Algerian"/>
          <w:color w:val="auto"/>
          <w:sz w:val="32"/>
          <w:szCs w:val="56"/>
          <w:u w:val="single"/>
        </w:rPr>
        <w:t>(EVEN SEMESTER)</w:t>
      </w:r>
    </w:p>
    <w:p w:rsidR="001C559F" w:rsidRPr="00AA1B74" w:rsidRDefault="001C559F" w:rsidP="001C559F"/>
    <w:p w:rsidR="001C559F" w:rsidRPr="00EB798E" w:rsidRDefault="001C559F" w:rsidP="001C55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</w:t>
      </w:r>
      <w:r w:rsidRPr="00EB798E">
        <w:rPr>
          <w:b/>
          <w:bCs/>
          <w:sz w:val="24"/>
          <w:szCs w:val="24"/>
        </w:rPr>
        <w:t>:</w:t>
      </w:r>
      <w:r w:rsidRPr="00EB798E">
        <w:rPr>
          <w:rFonts w:ascii="Bookman Old Style" w:eastAsia="Book Antiqua" w:hAnsi="Bookman Old Style"/>
          <w:b/>
          <w:sz w:val="24"/>
          <w:szCs w:val="24"/>
        </w:rPr>
        <w:t xml:space="preserve"> </w:t>
      </w:r>
      <w:r>
        <w:rPr>
          <w:rFonts w:ascii="Bookman Old Style" w:eastAsia="Book Antiqua" w:hAnsi="Bookman Old Style"/>
          <w:b/>
          <w:sz w:val="24"/>
          <w:szCs w:val="24"/>
        </w:rPr>
        <w:t xml:space="preserve">STATISTICAL PHYSICS               </w:t>
      </w:r>
      <w:r w:rsidRPr="00EB798E">
        <w:rPr>
          <w:rFonts w:ascii="Bookman Old Style" w:eastAsia="Book Antiqua" w:hAnsi="Bookman Old Style"/>
          <w:b/>
          <w:sz w:val="24"/>
          <w:szCs w:val="24"/>
        </w:rPr>
        <w:t xml:space="preserve">      </w:t>
      </w:r>
      <w:r w:rsidRPr="00EB798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B798E">
        <w:rPr>
          <w:b/>
          <w:bCs/>
          <w:sz w:val="24"/>
          <w:szCs w:val="24"/>
        </w:rPr>
        <w:t>CLASS:</w:t>
      </w:r>
      <w:r>
        <w:rPr>
          <w:b/>
          <w:bCs/>
          <w:sz w:val="24"/>
          <w:szCs w:val="24"/>
        </w:rPr>
        <w:t xml:space="preserve"> </w:t>
      </w:r>
      <w:r w:rsidRPr="00EB798E">
        <w:rPr>
          <w:b/>
          <w:bCs/>
          <w:sz w:val="24"/>
          <w:szCs w:val="24"/>
        </w:rPr>
        <w:t>B.</w:t>
      </w:r>
      <w:r>
        <w:rPr>
          <w:b/>
          <w:bCs/>
          <w:sz w:val="24"/>
          <w:szCs w:val="24"/>
        </w:rPr>
        <w:t>Sc. 4</w:t>
      </w:r>
      <w:r w:rsidRPr="00CB4B8F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</w:rPr>
        <w:t>Sem</w:t>
      </w:r>
      <w:proofErr w:type="spellEnd"/>
      <w:proofErr w:type="gramEnd"/>
    </w:p>
    <w:p w:rsidR="001C559F" w:rsidRPr="00EB798E" w:rsidRDefault="001C559F" w:rsidP="001C55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Associate Professor</w:t>
      </w:r>
      <w:r w:rsidRPr="00EB798E"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 xml:space="preserve">Mr. </w:t>
      </w:r>
      <w:proofErr w:type="spellStart"/>
      <w:r>
        <w:rPr>
          <w:b/>
          <w:bCs/>
          <w:sz w:val="24"/>
          <w:szCs w:val="24"/>
        </w:rPr>
        <w:t>Ajit</w:t>
      </w:r>
      <w:proofErr w:type="spellEnd"/>
      <w:r>
        <w:rPr>
          <w:b/>
          <w:bCs/>
          <w:sz w:val="24"/>
          <w:szCs w:val="24"/>
        </w:rPr>
        <w:t xml:space="preserve"> Singh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0"/>
        <w:gridCol w:w="8286"/>
      </w:tblGrid>
      <w:tr w:rsidR="001C559F" w:rsidRPr="00007C79" w:rsidTr="001C559F">
        <w:trPr>
          <w:trHeight w:val="602"/>
        </w:trPr>
        <w:tc>
          <w:tcPr>
            <w:tcW w:w="1490" w:type="dxa"/>
          </w:tcPr>
          <w:p w:rsidR="001C559F" w:rsidRDefault="001C559F" w:rsidP="003B641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DURATION</w:t>
            </w:r>
          </w:p>
          <w:p w:rsidR="001C559F" w:rsidRPr="00007C79" w:rsidRDefault="001C559F" w:rsidP="003B641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6" w:type="dxa"/>
          </w:tcPr>
          <w:p w:rsidR="001C559F" w:rsidRPr="00007C79" w:rsidRDefault="001C559F" w:rsidP="003B641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07C79">
              <w:rPr>
                <w:b/>
                <w:bCs/>
                <w:sz w:val="28"/>
                <w:szCs w:val="28"/>
              </w:rPr>
              <w:t>SYLLABUS TO BE COVERED</w:t>
            </w:r>
          </w:p>
        </w:tc>
      </w:tr>
      <w:tr w:rsidR="001C559F" w:rsidRPr="00007C79" w:rsidTr="001C559F">
        <w:trPr>
          <w:trHeight w:val="1278"/>
        </w:trPr>
        <w:tc>
          <w:tcPr>
            <w:tcW w:w="1490" w:type="dxa"/>
          </w:tcPr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EF08B1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Feb- 25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feb</w:t>
            </w:r>
            <w:proofErr w:type="spellEnd"/>
          </w:p>
        </w:tc>
        <w:tc>
          <w:tcPr>
            <w:tcW w:w="8286" w:type="dxa"/>
          </w:tcPr>
          <w:p w:rsidR="001C559F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836E4">
              <w:rPr>
                <w:rFonts w:ascii="Times New Roman" w:hAnsi="Times New Roman" w:cs="Times New Roman"/>
                <w:sz w:val="24"/>
                <w:szCs w:val="28"/>
              </w:rPr>
              <w:t>Microscopic and Macroscopic systems, events-mutually exclusive, dependent and independent. Probability, statistical probability, A- priori Probability and relation between them, probability theorems, some probability considerations, combinations possessing maximum</w:t>
            </w:r>
            <w:r>
              <w:rPr>
                <w:rFonts w:ascii="TimesNewRoman" w:eastAsia="TimesNewRoman" w:hAnsiTheme="minorHAnsi" w:cs="TimesNewRoman"/>
                <w:sz w:val="24"/>
                <w:szCs w:val="24"/>
                <w:lang w:bidi="ar-SA"/>
              </w:rPr>
              <w:t xml:space="preserve"> </w:t>
            </w:r>
            <w:r w:rsidRPr="007836E4">
              <w:rPr>
                <w:rFonts w:ascii="Times New Roman" w:hAnsi="Times New Roman" w:cs="Times New Roman"/>
                <w:sz w:val="24"/>
                <w:szCs w:val="28"/>
              </w:rPr>
              <w:t>probability, combination possessing minimum probability, Tossing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36E4">
              <w:rPr>
                <w:rFonts w:ascii="Times New Roman" w:hAnsi="Times New Roman" w:cs="Times New Roman"/>
                <w:sz w:val="24"/>
                <w:szCs w:val="28"/>
              </w:rPr>
              <w:t>of 2,3 and any number of Coins,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Permutations and combinations, </w:t>
            </w:r>
            <w:r w:rsidRPr="007836E4">
              <w:rPr>
                <w:rFonts w:ascii="Times New Roman" w:hAnsi="Times New Roman" w:cs="Times New Roman"/>
                <w:sz w:val="24"/>
                <w:szCs w:val="28"/>
              </w:rPr>
              <w:t>distributions of N (for N= 2,3,4) distinguishable and indistinguishable particles in two boxes of equal size,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36E4">
              <w:rPr>
                <w:rFonts w:ascii="Times New Roman" w:hAnsi="Times New Roman" w:cs="Times New Roman"/>
                <w:sz w:val="24"/>
                <w:szCs w:val="28"/>
              </w:rPr>
              <w:t>Micro and Macro states, Thermo dynamical probability, Constraints and Accessible states, Statistical fluctuations, general distribution</w:t>
            </w:r>
            <w:r>
              <w:rPr>
                <w:rFonts w:ascii="TimesNewRoman" w:eastAsia="TimesNewRoman" w:hAnsiTheme="minorHAnsi" w:cs="TimesNewRoman"/>
                <w:sz w:val="24"/>
                <w:szCs w:val="24"/>
                <w:lang w:bidi="ar-SA"/>
              </w:rPr>
              <w:t xml:space="preserve"> of </w:t>
            </w: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>distinguishable</w:t>
            </w:r>
            <w:r>
              <w:rPr>
                <w:rFonts w:ascii="TimesNewRoman" w:eastAsia="TimesNewRoman" w:hAnsiTheme="minorHAnsi" w:cs="TimesNewRoman"/>
                <w:sz w:val="24"/>
                <w:szCs w:val="24"/>
                <w:lang w:bidi="ar-SA"/>
              </w:rPr>
              <w:t xml:space="preserve"> </w:t>
            </w:r>
            <w:r w:rsidRPr="007836E4">
              <w:rPr>
                <w:rFonts w:ascii="Times New Roman" w:hAnsi="Times New Roman" w:cs="Times New Roman"/>
                <w:sz w:val="24"/>
                <w:szCs w:val="28"/>
              </w:rPr>
              <w:t xml:space="preserve">particles in </w:t>
            </w:r>
            <w:proofErr w:type="spellStart"/>
            <w:r w:rsidRPr="007836E4">
              <w:rPr>
                <w:rFonts w:ascii="Times New Roman" w:hAnsi="Times New Roman" w:cs="Times New Roman"/>
                <w:sz w:val="24"/>
                <w:szCs w:val="28"/>
              </w:rPr>
              <w:t>compartmentsof</w:t>
            </w:r>
            <w:proofErr w:type="spellEnd"/>
            <w:r w:rsidRPr="007836E4">
              <w:rPr>
                <w:rFonts w:ascii="Times New Roman" w:hAnsi="Times New Roman" w:cs="Times New Roman"/>
                <w:sz w:val="24"/>
                <w:szCs w:val="28"/>
              </w:rPr>
              <w:t xml:space="preserve"> different sizes, Condition of equilibrium between two systems in thermal contact—</w:t>
            </w:r>
            <w:r w:rsidRPr="007836E4">
              <w:rPr>
                <w:rFonts w:ascii="Times New Roman" w:hAnsi="Times New Roman" w:cs="Times New Roman" w:hint="eastAsia"/>
                <w:sz w:val="24"/>
                <w:szCs w:val="28"/>
              </w:rPr>
              <w:t>β</w:t>
            </w:r>
            <w:r w:rsidRPr="007836E4">
              <w:rPr>
                <w:rFonts w:ascii="Times New Roman" w:hAnsi="Times New Roman" w:cs="Times New Roman"/>
                <w:sz w:val="24"/>
                <w:szCs w:val="28"/>
              </w:rPr>
              <w:t xml:space="preserve"> parameter, Entropy and Probability (</w:t>
            </w:r>
            <w:proofErr w:type="spellStart"/>
            <w:r w:rsidRPr="007836E4">
              <w:rPr>
                <w:rFonts w:ascii="Times New Roman" w:hAnsi="Times New Roman" w:cs="Times New Roman"/>
                <w:sz w:val="24"/>
                <w:szCs w:val="28"/>
              </w:rPr>
              <w:t>Boltzman's</w:t>
            </w:r>
            <w:proofErr w:type="spellEnd"/>
            <w:r w:rsidRPr="007836E4">
              <w:rPr>
                <w:rFonts w:ascii="Times New Roman" w:hAnsi="Times New Roman" w:cs="Times New Roman"/>
                <w:sz w:val="24"/>
                <w:szCs w:val="28"/>
              </w:rPr>
              <w:t xml:space="preserve"> relation).</w:t>
            </w:r>
          </w:p>
          <w:p w:rsidR="001C559F" w:rsidRPr="002C0757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559F" w:rsidRPr="00007C79" w:rsidTr="001C559F">
        <w:trPr>
          <w:trHeight w:val="1231"/>
        </w:trPr>
        <w:tc>
          <w:tcPr>
            <w:tcW w:w="1490" w:type="dxa"/>
          </w:tcPr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Feb- 25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8286" w:type="dxa"/>
          </w:tcPr>
          <w:p w:rsidR="001C559F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 xml:space="preserve">Postulates of statistical </w:t>
            </w:r>
            <w:proofErr w:type="gramStart"/>
            <w:r w:rsidRPr="00B27EBF">
              <w:rPr>
                <w:rFonts w:ascii="Times New Roman" w:hAnsi="Times New Roman" w:cs="Times New Roman"/>
                <w:sz w:val="24"/>
                <w:szCs w:val="28"/>
              </w:rPr>
              <w:t>physics,</w:t>
            </w:r>
            <w:proofErr w:type="gramEnd"/>
            <w:r w:rsidRPr="00B27EBF">
              <w:rPr>
                <w:rFonts w:ascii="Times New Roman" w:hAnsi="Times New Roman" w:cs="Times New Roman"/>
                <w:sz w:val="24"/>
                <w:szCs w:val="28"/>
              </w:rPr>
              <w:t xml:space="preserve"> Phase space, Division of Phase space into cells, three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>kinds of statistics, basic approach in three statistics. M. B. statistics applied to an ideal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 xml:space="preserve">gas in equilibrium- energy distribution law (including evaluation of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α</w:t>
            </w: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 xml:space="preserve"> and </w:t>
            </w:r>
            <w:r w:rsidRPr="00B27EBF">
              <w:rPr>
                <w:rFonts w:ascii="Times New Roman" w:hAnsi="Times New Roman" w:cs="Times New Roman" w:hint="eastAsia"/>
                <w:sz w:val="24"/>
                <w:szCs w:val="28"/>
              </w:rPr>
              <w:t>β</w:t>
            </w: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>), speed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 xml:space="preserve">distribution law &amp; velocity distribution law. Expression for average speed, </w:t>
            </w:r>
            <w:proofErr w:type="spellStart"/>
            <w:r w:rsidRPr="00B27EBF">
              <w:rPr>
                <w:rFonts w:ascii="Times New Roman" w:hAnsi="Times New Roman" w:cs="Times New Roman"/>
                <w:sz w:val="24"/>
                <w:szCs w:val="28"/>
              </w:rPr>
              <w:t>r.m.s</w:t>
            </w:r>
            <w:proofErr w:type="spellEnd"/>
            <w:r w:rsidRPr="00B27EBF">
              <w:rPr>
                <w:rFonts w:ascii="Times New Roman" w:hAnsi="Times New Roman" w:cs="Times New Roman"/>
                <w:sz w:val="24"/>
                <w:szCs w:val="28"/>
              </w:rPr>
              <w:t>. speed,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 xml:space="preserve">average velocity, r. m. s. velocity, most probable energy &amp; mean energy for </w:t>
            </w:r>
            <w:proofErr w:type="spellStart"/>
            <w:r w:rsidRPr="00B27EBF">
              <w:rPr>
                <w:rFonts w:ascii="Times New Roman" w:hAnsi="Times New Roman" w:cs="Times New Roman"/>
                <w:sz w:val="24"/>
                <w:szCs w:val="28"/>
              </w:rPr>
              <w:t>Maxwellian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>distribution.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C559F" w:rsidRPr="002C0757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559F" w:rsidRPr="00007C79" w:rsidTr="001C559F">
        <w:trPr>
          <w:trHeight w:val="1278"/>
        </w:trPr>
        <w:tc>
          <w:tcPr>
            <w:tcW w:w="1490" w:type="dxa"/>
          </w:tcPr>
          <w:p w:rsidR="001C559F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March –</w:t>
            </w:r>
          </w:p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8286" w:type="dxa"/>
          </w:tcPr>
          <w:p w:rsidR="001C559F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 xml:space="preserve">Need for Quantum Statistics: Bose-Einstein energy distribution law, Application of </w:t>
            </w:r>
            <w:proofErr w:type="spellStart"/>
            <w:r w:rsidRPr="00B27EBF">
              <w:rPr>
                <w:rFonts w:ascii="Times New Roman" w:hAnsi="Times New Roman" w:cs="Times New Roman"/>
                <w:sz w:val="24"/>
                <w:szCs w:val="28"/>
              </w:rPr>
              <w:t>B.E.statistics</w:t>
            </w:r>
            <w:proofErr w:type="spellEnd"/>
            <w:r w:rsidRPr="00B27EBF">
              <w:rPr>
                <w:rFonts w:ascii="Times New Roman" w:hAnsi="Times New Roman" w:cs="Times New Roman"/>
                <w:sz w:val="24"/>
                <w:szCs w:val="28"/>
              </w:rPr>
              <w:t xml:space="preserve"> to Planck's radiation la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w B.E. gas, Degeneracy and B.E. </w:t>
            </w: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>Condensation, Fermi-Dirac energy distribution law, F.D. gas and Degeneracy, Fermi energy and Fermi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>temperature, Fermi Dirac energy distribution law, Fermi Dirac gas and degeneracy, Fermi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27EBF">
              <w:rPr>
                <w:rFonts w:ascii="Times New Roman" w:hAnsi="Times New Roman" w:cs="Times New Roman"/>
                <w:sz w:val="24"/>
                <w:szCs w:val="28"/>
              </w:rPr>
              <w:t>energy and Fermi temperature, Fermi Dirac energy distribution law for electron gas in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D5AE5">
              <w:rPr>
                <w:rFonts w:ascii="Times New Roman" w:hAnsi="Times New Roman" w:cs="Times New Roman"/>
                <w:sz w:val="24"/>
                <w:szCs w:val="28"/>
              </w:rPr>
              <w:t>metals, Zero point energy, Zero point pressure and average speed (at 0 K) of electron gas,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D5AE5">
              <w:rPr>
                <w:rFonts w:ascii="Times New Roman" w:hAnsi="Times New Roman" w:cs="Times New Roman"/>
                <w:sz w:val="24"/>
                <w:szCs w:val="28"/>
              </w:rPr>
              <w:t>Specific heat anomaly of metals and its solution. M.B. distribution as a limiting case of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D5AE5">
              <w:rPr>
                <w:rFonts w:ascii="Times New Roman" w:hAnsi="Times New Roman" w:cs="Times New Roman"/>
                <w:sz w:val="24"/>
                <w:szCs w:val="28"/>
              </w:rPr>
              <w:t>B.E. and F.D. distributions, Comparison of three statistics.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C559F" w:rsidRPr="002C0757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559F" w:rsidRPr="00007C79" w:rsidTr="001C559F">
        <w:trPr>
          <w:trHeight w:val="1231"/>
        </w:trPr>
        <w:tc>
          <w:tcPr>
            <w:tcW w:w="1490" w:type="dxa"/>
          </w:tcPr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April – 15</w:t>
            </w:r>
            <w:r w:rsidRPr="00595727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8286" w:type="dxa"/>
          </w:tcPr>
          <w:p w:rsidR="001C559F" w:rsidRPr="006D5AE5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D5AE5">
              <w:rPr>
                <w:rFonts w:ascii="Times New Roman" w:hAnsi="Times New Roman" w:cs="Times New Roman"/>
                <w:sz w:val="24"/>
                <w:szCs w:val="28"/>
              </w:rPr>
              <w:t>Dulong</w:t>
            </w:r>
            <w:proofErr w:type="spellEnd"/>
            <w:r w:rsidRPr="006D5AE5">
              <w:rPr>
                <w:rFonts w:ascii="Times New Roman" w:hAnsi="Times New Roman" w:cs="Times New Roman"/>
                <w:sz w:val="24"/>
                <w:szCs w:val="28"/>
              </w:rPr>
              <w:t xml:space="preserve"> and Petit law. Derivation of </w:t>
            </w:r>
            <w:proofErr w:type="spellStart"/>
            <w:r w:rsidRPr="006D5AE5">
              <w:rPr>
                <w:rFonts w:ascii="Times New Roman" w:hAnsi="Times New Roman" w:cs="Times New Roman"/>
                <w:sz w:val="24"/>
                <w:szCs w:val="28"/>
              </w:rPr>
              <w:t>Dulong</w:t>
            </w:r>
            <w:proofErr w:type="spellEnd"/>
            <w:r w:rsidRPr="006D5AE5">
              <w:rPr>
                <w:rFonts w:ascii="Times New Roman" w:hAnsi="Times New Roman" w:cs="Times New Roman"/>
                <w:sz w:val="24"/>
                <w:szCs w:val="28"/>
              </w:rPr>
              <w:t xml:space="preserve"> and Petit law from classical physics. Specific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D5AE5">
              <w:rPr>
                <w:rFonts w:ascii="Times New Roman" w:hAnsi="Times New Roman" w:cs="Times New Roman"/>
                <w:sz w:val="24"/>
                <w:szCs w:val="28"/>
              </w:rPr>
              <w:t>heat at low temperature, Einstein theory of specific heat, Criticism of Einstein theory,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D5AE5">
              <w:rPr>
                <w:rFonts w:ascii="Times New Roman" w:hAnsi="Times New Roman" w:cs="Times New Roman"/>
                <w:sz w:val="24"/>
                <w:szCs w:val="28"/>
              </w:rPr>
              <w:t>Debye model of specific heat of solids, success and shortcomings of Debye theory,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D5AE5">
              <w:rPr>
                <w:rFonts w:ascii="Times New Roman" w:hAnsi="Times New Roman" w:cs="Times New Roman"/>
                <w:sz w:val="24"/>
                <w:szCs w:val="28"/>
              </w:rPr>
              <w:t>comparison of Einstein and Debye theories.</w:t>
            </w:r>
          </w:p>
          <w:p w:rsidR="001C559F" w:rsidRPr="002C0757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C559F" w:rsidRDefault="001C559F" w:rsidP="001C559F"/>
    <w:p w:rsidR="001C559F" w:rsidRPr="00AA1B74" w:rsidRDefault="001C559F" w:rsidP="001C559F">
      <w:pPr>
        <w:pStyle w:val="Heading2"/>
        <w:jc w:val="center"/>
        <w:rPr>
          <w:color w:val="auto"/>
          <w:sz w:val="56"/>
          <w:szCs w:val="56"/>
          <w:u w:val="single"/>
        </w:rPr>
      </w:pPr>
      <w:r w:rsidRPr="00AA1B74">
        <w:rPr>
          <w:color w:val="auto"/>
          <w:sz w:val="56"/>
          <w:szCs w:val="56"/>
          <w:u w:val="single"/>
        </w:rPr>
        <w:lastRenderedPageBreak/>
        <w:t>Lesson Plan 202</w:t>
      </w:r>
      <w:r>
        <w:rPr>
          <w:color w:val="auto"/>
          <w:sz w:val="56"/>
          <w:szCs w:val="56"/>
          <w:u w:val="single"/>
        </w:rPr>
        <w:t>2</w:t>
      </w:r>
      <w:r w:rsidRPr="00AA1B74">
        <w:rPr>
          <w:color w:val="auto"/>
          <w:sz w:val="56"/>
          <w:szCs w:val="56"/>
          <w:u w:val="single"/>
        </w:rPr>
        <w:t>-202</w:t>
      </w:r>
      <w:r>
        <w:rPr>
          <w:color w:val="auto"/>
          <w:sz w:val="56"/>
          <w:szCs w:val="56"/>
          <w:u w:val="single"/>
        </w:rPr>
        <w:t>3</w:t>
      </w:r>
    </w:p>
    <w:p w:rsidR="001C559F" w:rsidRDefault="001C559F" w:rsidP="001C559F">
      <w:pPr>
        <w:pStyle w:val="Heading2"/>
        <w:spacing w:before="0"/>
        <w:jc w:val="center"/>
        <w:rPr>
          <w:rFonts w:ascii="Algerian" w:hAnsi="Algerian"/>
          <w:color w:val="auto"/>
          <w:sz w:val="32"/>
          <w:szCs w:val="56"/>
          <w:u w:val="single"/>
        </w:rPr>
      </w:pPr>
      <w:r w:rsidRPr="00AA1B74">
        <w:rPr>
          <w:rFonts w:ascii="Algerian" w:hAnsi="Algerian"/>
          <w:color w:val="auto"/>
          <w:sz w:val="32"/>
          <w:szCs w:val="56"/>
          <w:u w:val="single"/>
        </w:rPr>
        <w:t>(EVEN SEMESTER)</w:t>
      </w:r>
    </w:p>
    <w:p w:rsidR="001C559F" w:rsidRPr="00AA1B74" w:rsidRDefault="001C559F" w:rsidP="001C559F"/>
    <w:p w:rsidR="001C559F" w:rsidRPr="00EB798E" w:rsidRDefault="001C559F" w:rsidP="001C559F">
      <w:pPr>
        <w:rPr>
          <w:b/>
          <w:bCs/>
          <w:sz w:val="24"/>
          <w:szCs w:val="24"/>
        </w:rPr>
      </w:pPr>
      <w:r w:rsidRPr="00EB798E">
        <w:rPr>
          <w:b/>
          <w:bCs/>
          <w:sz w:val="24"/>
          <w:szCs w:val="24"/>
        </w:rPr>
        <w:t xml:space="preserve">SUBJECT: </w:t>
      </w:r>
      <w:r w:rsidRPr="00B35540">
        <w:rPr>
          <w:b/>
          <w:bCs/>
          <w:sz w:val="24"/>
          <w:szCs w:val="24"/>
        </w:rPr>
        <w:t>ATOMIC AND MOLECULAR SPECTROSCOPY</w:t>
      </w:r>
      <w:r w:rsidRPr="00EB798E">
        <w:rPr>
          <w:b/>
          <w:bCs/>
          <w:sz w:val="24"/>
          <w:szCs w:val="24"/>
        </w:rPr>
        <w:t xml:space="preserve">                               </w:t>
      </w:r>
      <w:r>
        <w:rPr>
          <w:b/>
          <w:bCs/>
          <w:sz w:val="24"/>
          <w:szCs w:val="24"/>
        </w:rPr>
        <w:t xml:space="preserve">       </w:t>
      </w:r>
      <w:proofErr w:type="spellStart"/>
      <w:r w:rsidRPr="00EB798E">
        <w:rPr>
          <w:b/>
          <w:bCs/>
          <w:sz w:val="24"/>
          <w:szCs w:val="24"/>
        </w:rPr>
        <w:t>CLASS</w:t>
      </w:r>
      <w:proofErr w:type="gramStart"/>
      <w:r w:rsidRPr="00EB798E">
        <w:rPr>
          <w:b/>
          <w:bCs/>
          <w:sz w:val="24"/>
          <w:szCs w:val="24"/>
        </w:rPr>
        <w:t>:B.</w:t>
      </w:r>
      <w:r>
        <w:rPr>
          <w:b/>
          <w:bCs/>
          <w:sz w:val="24"/>
          <w:szCs w:val="24"/>
        </w:rPr>
        <w:t>Sc</w:t>
      </w:r>
      <w:proofErr w:type="spellEnd"/>
      <w:proofErr w:type="gramEnd"/>
      <w:r>
        <w:rPr>
          <w:b/>
          <w:bCs/>
          <w:sz w:val="24"/>
          <w:szCs w:val="24"/>
        </w:rPr>
        <w:t>. 6</w:t>
      </w:r>
      <w:r w:rsidRPr="008F2956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Sem</w:t>
      </w:r>
      <w:proofErr w:type="spellEnd"/>
    </w:p>
    <w:p w:rsidR="001C559F" w:rsidRDefault="001C559F" w:rsidP="001C55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Associate</w:t>
      </w:r>
      <w:r w:rsidRPr="00EB798E">
        <w:rPr>
          <w:b/>
          <w:bCs/>
          <w:sz w:val="24"/>
          <w:szCs w:val="24"/>
        </w:rPr>
        <w:t xml:space="preserve"> Professor:  </w:t>
      </w:r>
      <w:r>
        <w:rPr>
          <w:b/>
          <w:bCs/>
          <w:sz w:val="24"/>
          <w:szCs w:val="24"/>
        </w:rPr>
        <w:t xml:space="preserve">Mr. </w:t>
      </w:r>
      <w:proofErr w:type="spellStart"/>
      <w:r>
        <w:rPr>
          <w:b/>
          <w:bCs/>
          <w:sz w:val="24"/>
          <w:szCs w:val="24"/>
        </w:rPr>
        <w:t>Ajit</w:t>
      </w:r>
      <w:proofErr w:type="spellEnd"/>
      <w:r>
        <w:rPr>
          <w:b/>
          <w:bCs/>
          <w:sz w:val="24"/>
          <w:szCs w:val="24"/>
        </w:rPr>
        <w:t xml:space="preserve"> Singh</w:t>
      </w:r>
    </w:p>
    <w:tbl>
      <w:tblPr>
        <w:tblW w:w="10263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0"/>
        <w:gridCol w:w="8733"/>
      </w:tblGrid>
      <w:tr w:rsidR="001C559F" w:rsidRPr="00007C79" w:rsidTr="003B641C">
        <w:trPr>
          <w:trHeight w:val="609"/>
        </w:trPr>
        <w:tc>
          <w:tcPr>
            <w:tcW w:w="1530" w:type="dxa"/>
          </w:tcPr>
          <w:p w:rsidR="001C559F" w:rsidRDefault="001C559F" w:rsidP="003B641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DURATION</w:t>
            </w:r>
          </w:p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3" w:type="dxa"/>
          </w:tcPr>
          <w:p w:rsidR="001C559F" w:rsidRPr="00007C79" w:rsidRDefault="001C559F" w:rsidP="003B641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07C79">
              <w:rPr>
                <w:b/>
                <w:bCs/>
                <w:sz w:val="28"/>
                <w:szCs w:val="28"/>
              </w:rPr>
              <w:t>SYLLABUS TO BE COVERED</w:t>
            </w:r>
          </w:p>
        </w:tc>
      </w:tr>
      <w:tr w:rsidR="001C559F" w:rsidRPr="00007C79" w:rsidTr="003B641C">
        <w:trPr>
          <w:trHeight w:val="1293"/>
        </w:trPr>
        <w:tc>
          <w:tcPr>
            <w:tcW w:w="1530" w:type="dxa"/>
          </w:tcPr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EF08B1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Feb- 25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feb</w:t>
            </w:r>
            <w:proofErr w:type="spellEnd"/>
          </w:p>
        </w:tc>
        <w:tc>
          <w:tcPr>
            <w:tcW w:w="8733" w:type="dxa"/>
          </w:tcPr>
          <w:p w:rsidR="001C559F" w:rsidRPr="002C0757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Introduction of early observations, emission and absorption spectra, atomic spectra, wave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number, spectrum of Hydrogen atom in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Balmer</w:t>
            </w:r>
            <w:proofErr w:type="spell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series, Bohr atomic model(Bohr</w:t>
            </w:r>
            <w:r w:rsidRPr="00CB4B8F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 postulates)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spectra of Hydrogen atom , explanation of spectral series in Hydrogen atom, un-quantized states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and continuous spectra, spectral series in absorption spectra, effect of nuclear motion on line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spectra (correction of finite nuclear mass), variation in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Rydberg</w:t>
            </w:r>
            <w:proofErr w:type="spell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constant due to finite mass, short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comings of Bohr</w:t>
            </w:r>
            <w:r w:rsidRPr="00CB4B8F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s theory, Wilson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sommerfeld</w:t>
            </w:r>
            <w:proofErr w:type="spell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quantization rule, de-Broglie interpretation of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Bohr quantization law, Bohr</w:t>
            </w:r>
            <w:r w:rsidRPr="00CB4B8F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s corresponding principle,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Sommerfeld</w:t>
            </w:r>
            <w:r w:rsidRPr="00CB4B8F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proofErr w:type="spell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extension of Bohr</w:t>
            </w:r>
            <w:r w:rsidRPr="00CB4B8F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s model,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Sommerfeld</w:t>
            </w:r>
            <w:proofErr w:type="spell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relativistic co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rrection, Short comings of Bohr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Sommerfeld</w:t>
            </w:r>
            <w:proofErr w:type="spell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theory, Vector atom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model; space quantization, electron spin, coupling of orbital and spin angular momentum,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spectroscopic terms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and their notation,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quantum numbers associated with vector atom model,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transition probability and selection rules.</w:t>
            </w:r>
          </w:p>
        </w:tc>
      </w:tr>
      <w:tr w:rsidR="001C559F" w:rsidRPr="00007C79" w:rsidTr="003B641C">
        <w:trPr>
          <w:trHeight w:val="1245"/>
        </w:trPr>
        <w:tc>
          <w:tcPr>
            <w:tcW w:w="1530" w:type="dxa"/>
          </w:tcPr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Feb- 25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8733" w:type="dxa"/>
          </w:tcPr>
          <w:p w:rsidR="001C559F" w:rsidRPr="00CB4B8F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Orbital magnetic dipole moment (Bohr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megnaton</w:t>
            </w:r>
            <w:proofErr w:type="spell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), behavior of magnetic dipole in</w:t>
            </w:r>
          </w:p>
          <w:p w:rsidR="001C559F" w:rsidRPr="002C0757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external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magnetic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el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d;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Larmors</w:t>
            </w:r>
            <w:proofErr w:type="spellEnd"/>
            <w:r w:rsidRPr="00CB4B8F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precession and theorem.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Penetrating and Non-penetrating orbits, Penetrating orbits on the classical model;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Quantum defect, spin orbit interaction energy of the single valance electron, spin orbit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interaction for penetrating and non-penetrating orbits. quantum mechanical relativity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correction, Hydrogen fine spectra, Main features of Alkali Spectra and their theoretical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interpretation, term series and limits,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Rydeburg-Ritze</w:t>
            </w:r>
            <w:proofErr w:type="spell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combination principle, Absorption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spectra of Alkali atoms. </w:t>
            </w:r>
            <w:proofErr w:type="gram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observed</w:t>
            </w:r>
            <w:proofErr w:type="gram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doublet fine structure in the spectra of alkali metals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and its Interpretation, Intensity rules for doublets, comparison of Alkali spectra and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Hydrogen spectrum .</w:t>
            </w:r>
          </w:p>
        </w:tc>
      </w:tr>
      <w:tr w:rsidR="001C559F" w:rsidRPr="00007C79" w:rsidTr="003B641C">
        <w:trPr>
          <w:trHeight w:val="1293"/>
        </w:trPr>
        <w:tc>
          <w:tcPr>
            <w:tcW w:w="1530" w:type="dxa"/>
          </w:tcPr>
          <w:p w:rsidR="001C559F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March –</w:t>
            </w:r>
          </w:p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8733" w:type="dxa"/>
          </w:tcPr>
          <w:p w:rsidR="001C559F" w:rsidRPr="002C0757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Essential features of spectra of Alkaline-earth elements, Vector model for two valance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electron atom: application of spectra.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Coupling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Schemes</w:t>
            </w:r>
            <w:proofErr w:type="gram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;LS</w:t>
            </w:r>
            <w:proofErr w:type="spellEnd"/>
            <w:proofErr w:type="gram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or Russell </w:t>
            </w:r>
            <w:r w:rsidRPr="00CB4B8F">
              <w:rPr>
                <w:rFonts w:ascii="Times New Roman" w:hAnsi="Times New Roman" w:cs="Times New Roman" w:hint="eastAsia"/>
                <w:sz w:val="24"/>
                <w:szCs w:val="28"/>
              </w:rPr>
              <w:t>–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Saunders Coupling Scheme and JJ coupling scheme,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Interaction energy in L-S coupling (sp, pd configuration),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Lande</w:t>
            </w:r>
            <w:proofErr w:type="spell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interval rule, Pauli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principal and periodic classification of the elements. Interaction energy in JJ Coupling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(sp, pd configuration), equivalent and non-equivalent electrons, Two valance electron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system-spectral terms of non-equivalent and equivalent electrons, comparison of spectral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terms in L-S And J-J coupling. Hyperfine structure of spectral</w:t>
            </w:r>
            <w:r>
              <w:rPr>
                <w:rFonts w:ascii="TimesNewRoman" w:eastAsia="TimesNewRoman" w:hAnsiTheme="minorHAnsi" w:cs="TimesNewRoman"/>
                <w:sz w:val="24"/>
                <w:szCs w:val="24"/>
                <w:lang w:bidi="ar-SA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lines and its origin; isotope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effect, nuclear spin.</w:t>
            </w:r>
          </w:p>
        </w:tc>
      </w:tr>
      <w:tr w:rsidR="001C559F" w:rsidRPr="00007C79" w:rsidTr="003B641C">
        <w:trPr>
          <w:trHeight w:val="1245"/>
        </w:trPr>
        <w:tc>
          <w:tcPr>
            <w:tcW w:w="1530" w:type="dxa"/>
          </w:tcPr>
          <w:p w:rsidR="001C559F" w:rsidRPr="00007C79" w:rsidRDefault="001C559F" w:rsidP="003B64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April – 15</w:t>
            </w:r>
            <w:r w:rsidRPr="00595727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8733" w:type="dxa"/>
          </w:tcPr>
          <w:p w:rsidR="001C559F" w:rsidRPr="002C0757" w:rsidRDefault="001C559F" w:rsidP="003B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Zeeman Effect (normal and Anomalous),Experimental set-up for studying Zeeman effect,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Explanation of normal Zeeman effect(classical and quantum mechanical), Explanation of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anomalous Zeeman effect(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Lande</w:t>
            </w:r>
            <w:proofErr w:type="spell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g-factor), Zeeman pattern of D1 and D2 lines of Na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atom,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Paschen</w:t>
            </w:r>
            <w:proofErr w:type="spell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-Back effect of a single valence electron system. Weak field Stark effect of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Hydrogen atom.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Molecular Physics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General Considerations, Electronic States of Diatomic Molecules, Rotational Spectra (Far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IR and Microwave Region), </w:t>
            </w:r>
            <w:proofErr w:type="spellStart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Vibrational</w:t>
            </w:r>
            <w:proofErr w:type="spellEnd"/>
            <w:r w:rsidRPr="00CB4B8F">
              <w:rPr>
                <w:rFonts w:ascii="Times New Roman" w:hAnsi="Times New Roman" w:cs="Times New Roman"/>
                <w:sz w:val="24"/>
                <w:szCs w:val="28"/>
              </w:rPr>
              <w:t xml:space="preserve"> Spectra (IR Region), Rotator Model of Diatomic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4B8F">
              <w:rPr>
                <w:rFonts w:ascii="Times New Roman" w:hAnsi="Times New Roman" w:cs="Times New Roman"/>
                <w:sz w:val="24"/>
                <w:szCs w:val="28"/>
              </w:rPr>
              <w:t>Molecule, Raman Effect, Electronic Spectra.</w:t>
            </w:r>
          </w:p>
        </w:tc>
      </w:tr>
    </w:tbl>
    <w:p w:rsidR="000B1264" w:rsidRDefault="001C559F">
      <w:r>
        <w:lastRenderedPageBreak/>
        <w:t xml:space="preserve">                            </w:t>
      </w:r>
    </w:p>
    <w:sectPr w:rsidR="000B1264" w:rsidSect="001C559F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59F"/>
    <w:rsid w:val="000B1264"/>
    <w:rsid w:val="001C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9F"/>
    <w:rPr>
      <w:rFonts w:ascii="Calibri" w:eastAsia="Times New Roman" w:hAnsi="Calibri" w:cs="Mangal"/>
      <w:szCs w:val="20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59F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559F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2023-02-06T04:52:00Z</dcterms:created>
  <dcterms:modified xsi:type="dcterms:W3CDTF">2023-02-06T04:57:00Z</dcterms:modified>
</cp:coreProperties>
</file>